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C6AA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b/>
          <w:sz w:val="44"/>
          <w:szCs w:val="44"/>
        </w:rPr>
      </w:pPr>
      <w:r>
        <w:rPr>
          <w:rFonts w:hint="eastAsia" w:ascii="方正小标宋简体" w:eastAsia="方正小标宋简体"/>
          <w:b/>
          <w:sz w:val="44"/>
          <w:szCs w:val="44"/>
        </w:rPr>
        <w:t>核科学与工程学院202</w:t>
      </w:r>
      <w:r>
        <w:rPr>
          <w:rFonts w:hint="eastAsia" w:ascii="方正小标宋简体" w:eastAsia="方正小标宋简体"/>
          <w:b/>
          <w:sz w:val="44"/>
          <w:szCs w:val="44"/>
          <w:lang w:val="en-US" w:eastAsia="zh-CN"/>
        </w:rPr>
        <w:t>6</w:t>
      </w:r>
      <w:r>
        <w:rPr>
          <w:rFonts w:hint="eastAsia" w:ascii="方正小标宋简体" w:eastAsia="方正小标宋简体"/>
          <w:b/>
          <w:sz w:val="44"/>
          <w:szCs w:val="44"/>
        </w:rPr>
        <w:t>级硕士研究生</w:t>
      </w:r>
    </w:p>
    <w:p w14:paraId="7388C2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eastAsia="方正小标宋简体"/>
          <w:b/>
          <w:sz w:val="10"/>
          <w:szCs w:val="10"/>
          <w:lang w:val="en-US" w:eastAsia="zh-CN"/>
        </w:rPr>
      </w:pPr>
      <w:r>
        <w:rPr>
          <w:rFonts w:hint="eastAsia" w:ascii="方正小标宋简体" w:eastAsia="方正小标宋简体"/>
          <w:b/>
          <w:sz w:val="44"/>
          <w:szCs w:val="44"/>
          <w:lang w:val="en-US" w:eastAsia="zh-CN"/>
        </w:rPr>
        <w:t>学业</w:t>
      </w:r>
      <w:r>
        <w:rPr>
          <w:rFonts w:hint="eastAsia" w:ascii="方正小标宋简体" w:eastAsia="方正小标宋简体"/>
          <w:b/>
          <w:sz w:val="44"/>
          <w:szCs w:val="44"/>
        </w:rPr>
        <w:t>奖学金</w:t>
      </w:r>
      <w:r>
        <w:rPr>
          <w:rFonts w:hint="eastAsia" w:ascii="方正小标宋简体" w:eastAsia="方正小标宋简体"/>
          <w:b/>
          <w:sz w:val="44"/>
          <w:szCs w:val="44"/>
          <w:lang w:val="en-US" w:eastAsia="zh-CN"/>
        </w:rPr>
        <w:t>评定工作实施细则</w:t>
      </w:r>
    </w:p>
    <w:p w14:paraId="22F47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依据《华北电力大学研究生奖助体系改革方案》（华电校研〔2014〕5号）</w:t>
      </w:r>
      <w:r>
        <w:rPr>
          <w:rFonts w:hint="eastAsia" w:ascii="仿宋_GB2312" w:eastAsia="仿宋_GB2312" w:hAnsiTheme="minorEastAsia"/>
          <w:sz w:val="32"/>
          <w:szCs w:val="32"/>
          <w:lang w:val="en-US" w:eastAsia="zh-CN"/>
        </w:rPr>
        <w:t>和</w:t>
      </w:r>
      <w:r>
        <w:rPr>
          <w:rFonts w:hint="eastAsia" w:ascii="仿宋_GB2312" w:eastAsia="仿宋_GB2312" w:hAnsiTheme="minorEastAsia"/>
          <w:sz w:val="32"/>
          <w:szCs w:val="32"/>
        </w:rPr>
        <w:t>《华北电力大学研究生学业奖学金评定办法（2022年修订）》（华电校学〔2022〕3号）</w:t>
      </w:r>
      <w:r>
        <w:rPr>
          <w:rFonts w:hint="eastAsia" w:ascii="仿宋_GB2312" w:eastAsia="仿宋_GB2312" w:hAnsiTheme="minorEastAsia"/>
          <w:sz w:val="32"/>
          <w:szCs w:val="32"/>
          <w:lang w:val="en-US" w:eastAsia="zh-CN"/>
        </w:rPr>
        <w:t>等相关文件规定</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按照</w:t>
      </w:r>
      <w:r>
        <w:rPr>
          <w:rFonts w:hint="eastAsia" w:ascii="仿宋_GB2312" w:eastAsia="仿宋_GB2312" w:hAnsiTheme="minorEastAsia"/>
          <w:sz w:val="32"/>
          <w:szCs w:val="32"/>
        </w:rPr>
        <w:t>公平公正的原则，</w:t>
      </w:r>
      <w:r>
        <w:rPr>
          <w:rFonts w:hint="eastAsia" w:ascii="仿宋_GB2312" w:eastAsia="仿宋_GB2312" w:hAnsiTheme="minorEastAsia"/>
          <w:sz w:val="32"/>
          <w:szCs w:val="32"/>
          <w:lang w:val="en-US" w:eastAsia="zh-CN"/>
        </w:rPr>
        <w:t>结合学院学科发展、研究生培养特点和报考招生情况，</w:t>
      </w:r>
      <w:r>
        <w:rPr>
          <w:rFonts w:hint="eastAsia" w:ascii="仿宋_GB2312" w:eastAsia="仿宋_GB2312" w:hAnsiTheme="minorEastAsia"/>
          <w:sz w:val="32"/>
          <w:szCs w:val="32"/>
        </w:rPr>
        <w:t>特制定本</w:t>
      </w:r>
      <w:r>
        <w:rPr>
          <w:rFonts w:hint="eastAsia" w:ascii="仿宋_GB2312" w:eastAsia="仿宋_GB2312" w:hAnsiTheme="minorEastAsia"/>
          <w:sz w:val="32"/>
          <w:szCs w:val="32"/>
          <w:lang w:val="en-US" w:eastAsia="zh-CN"/>
        </w:rPr>
        <w:t>细则</w:t>
      </w:r>
      <w:r>
        <w:rPr>
          <w:rFonts w:hint="eastAsia" w:ascii="仿宋_GB2312" w:eastAsia="仿宋_GB2312" w:hAnsiTheme="minorEastAsia"/>
          <w:sz w:val="32"/>
          <w:szCs w:val="32"/>
        </w:rPr>
        <w:t>。</w:t>
      </w:r>
    </w:p>
    <w:p w14:paraId="6881B7CC">
      <w:pPr>
        <w:spacing w:line="560" w:lineRule="exact"/>
        <w:ind w:firstLine="643" w:firstLineChars="200"/>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一、学院学业奖学金评定委员会组成</w:t>
      </w:r>
    </w:p>
    <w:p w14:paraId="0DAD12AF">
      <w:pPr>
        <w:pStyle w:val="9"/>
        <w:spacing w:line="560" w:lineRule="exact"/>
        <w:ind w:left="720" w:firstLine="0" w:firstLineChars="0"/>
        <w:rPr>
          <w:rFonts w:hint="eastAsia" w:ascii="仿宋_GB2312" w:eastAsia="仿宋_GB2312" w:hAnsiTheme="minorEastAsia"/>
          <w:sz w:val="32"/>
          <w:szCs w:val="32"/>
        </w:rPr>
      </w:pPr>
      <w:r>
        <w:rPr>
          <w:rFonts w:hint="eastAsia" w:ascii="仿宋_GB2312" w:eastAsia="仿宋_GB2312" w:hAnsiTheme="minorEastAsia"/>
          <w:sz w:val="32"/>
          <w:szCs w:val="32"/>
        </w:rPr>
        <w:t>组长：李林、刘洋</w:t>
      </w:r>
    </w:p>
    <w:p w14:paraId="19EE1355">
      <w:pPr>
        <w:pStyle w:val="9"/>
        <w:spacing w:line="560" w:lineRule="exact"/>
        <w:ind w:left="720" w:firstLine="0" w:firstLineChars="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成员：赵珥希、刘芳</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隋丹婷</w:t>
      </w:r>
    </w:p>
    <w:p w14:paraId="06CCF2A4">
      <w:pPr>
        <w:pStyle w:val="9"/>
        <w:spacing w:line="560" w:lineRule="exact"/>
        <w:ind w:left="720" w:firstLine="0" w:firstLineChars="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秘书：</w:t>
      </w:r>
      <w:r>
        <w:rPr>
          <w:rFonts w:hint="eastAsia" w:ascii="仿宋_GB2312" w:eastAsia="仿宋_GB2312" w:hAnsiTheme="minorEastAsia"/>
          <w:sz w:val="32"/>
          <w:szCs w:val="32"/>
        </w:rPr>
        <w:t>李环</w:t>
      </w:r>
    </w:p>
    <w:p w14:paraId="05714CB9">
      <w:pPr>
        <w:pStyle w:val="9"/>
        <w:numPr>
          <w:ilvl w:val="0"/>
          <w:numId w:val="0"/>
        </w:numPr>
        <w:spacing w:line="560" w:lineRule="exact"/>
        <w:ind w:left="643" w:leftChars="0"/>
        <w:rPr>
          <w:rFonts w:hint="eastAsia" w:ascii="黑体" w:hAnsi="黑体" w:eastAsia="黑体"/>
          <w:b/>
          <w:sz w:val="32"/>
          <w:szCs w:val="32"/>
        </w:rPr>
      </w:pPr>
      <w:r>
        <w:rPr>
          <w:rFonts w:hint="eastAsia" w:ascii="黑体" w:hAnsi="黑体" w:eastAsia="黑体"/>
          <w:b/>
          <w:sz w:val="32"/>
          <w:szCs w:val="32"/>
          <w:lang w:val="en-US" w:eastAsia="zh-CN"/>
        </w:rPr>
        <w:t>二、参评</w:t>
      </w:r>
      <w:r>
        <w:rPr>
          <w:rFonts w:hint="eastAsia" w:ascii="黑体" w:hAnsi="黑体" w:eastAsia="黑体"/>
          <w:b/>
          <w:sz w:val="32"/>
          <w:szCs w:val="32"/>
        </w:rPr>
        <w:t>范围</w:t>
      </w:r>
    </w:p>
    <w:p w14:paraId="2353E69E">
      <w:pPr>
        <w:spacing w:line="560" w:lineRule="exact"/>
        <w:ind w:firstLine="640" w:firstLineChars="200"/>
        <w:rPr>
          <w:rFonts w:hint="eastAsia" w:ascii="仿宋_GB2312" w:eastAsia="仿宋_GB2312" w:hAnsiTheme="minorEastAsia"/>
          <w:sz w:val="32"/>
          <w:szCs w:val="32"/>
        </w:rPr>
      </w:pPr>
      <w:r>
        <w:rPr>
          <w:rFonts w:hint="eastAsia" w:ascii="Times New Roman" w:hAnsi="Times New Roman" w:eastAsia="仿宋_GB2312" w:cs="仿宋_GB2312"/>
          <w:color w:val="000000"/>
          <w:kern w:val="0"/>
          <w:sz w:val="32"/>
          <w:szCs w:val="32"/>
          <w:lang w:val="en-US" w:eastAsia="zh-CN" w:bidi="ar"/>
        </w:rPr>
        <w:t>2026级</w:t>
      </w:r>
      <w:r>
        <w:rPr>
          <w:rFonts w:hint="eastAsia" w:ascii="Times New Roman" w:hAnsi="Times New Roman" w:eastAsia="仿宋_GB2312" w:cs="仿宋_GB2312"/>
          <w:color w:val="000000"/>
          <w:kern w:val="0"/>
          <w:sz w:val="32"/>
          <w:szCs w:val="32"/>
          <w:lang w:bidi="ar"/>
        </w:rPr>
        <w:t>纳入全国研究生招生计划且具有中华人民共和国国籍的我校学制内全日制研究生（不包括经特别说明的研究生教育项目招生的研究生和档案未调入我校的研究生）。</w:t>
      </w:r>
    </w:p>
    <w:p w14:paraId="5CB7B080">
      <w:pPr>
        <w:pStyle w:val="9"/>
        <w:numPr>
          <w:ilvl w:val="0"/>
          <w:numId w:val="0"/>
        </w:numPr>
        <w:spacing w:line="560" w:lineRule="exact"/>
        <w:ind w:left="643" w:leftChars="0"/>
        <w:rPr>
          <w:rFonts w:hint="default" w:ascii="黑体" w:hAnsi="黑体" w:eastAsia="黑体"/>
          <w:b/>
          <w:sz w:val="32"/>
          <w:szCs w:val="32"/>
          <w:lang w:val="en-US" w:eastAsia="zh-CN"/>
        </w:rPr>
      </w:pPr>
      <w:r>
        <w:rPr>
          <w:rFonts w:hint="eastAsia" w:ascii="黑体" w:hAnsi="黑体" w:eastAsia="黑体"/>
          <w:b/>
          <w:sz w:val="32"/>
          <w:szCs w:val="32"/>
          <w:lang w:val="en-US" w:eastAsia="zh-CN"/>
        </w:rPr>
        <w:t>三、</w:t>
      </w:r>
      <w:r>
        <w:rPr>
          <w:rFonts w:hint="eastAsia" w:ascii="黑体" w:hAnsi="黑体" w:eastAsia="黑体"/>
          <w:b/>
          <w:sz w:val="32"/>
          <w:szCs w:val="32"/>
        </w:rPr>
        <w:t>评</w:t>
      </w:r>
      <w:r>
        <w:rPr>
          <w:rFonts w:hint="eastAsia" w:ascii="黑体" w:hAnsi="黑体" w:eastAsia="黑体"/>
          <w:b/>
          <w:sz w:val="32"/>
          <w:szCs w:val="32"/>
          <w:lang w:val="en-US" w:eastAsia="zh-CN"/>
        </w:rPr>
        <w:t>定基本原则</w:t>
      </w:r>
    </w:p>
    <w:p w14:paraId="78E21EE5">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1．硕士研究生奖励等级和标准按照《华北电力大学研究生学业奖学金评定办法(202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年修订》（华电校学〔202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号）文件要求执行。</w:t>
      </w:r>
    </w:p>
    <w:p w14:paraId="2F7BAB61">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2．学术型研究生与专业学位研究生按两种类型分别进行评定。</w:t>
      </w:r>
    </w:p>
    <w:p w14:paraId="5AEEA354">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 xml:space="preserve">3. </w:t>
      </w:r>
      <w:r>
        <w:rPr>
          <w:rFonts w:hint="eastAsia" w:ascii="仿宋_GB2312" w:eastAsia="仿宋_GB2312" w:hAnsiTheme="minorEastAsia"/>
          <w:sz w:val="32"/>
          <w:szCs w:val="32"/>
        </w:rPr>
        <w:t>硕士研究生学业奖学金分三等，奖励标准和比例为： 一等奖励标准为每生每年8000元，比例为40%</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二等奖励标准为每生每年5000元，比例为40%；三等奖励标准为每生每年2000元，比例为20%。</w:t>
      </w:r>
    </w:p>
    <w:p w14:paraId="57EFB789">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学业</w:t>
      </w:r>
      <w:r>
        <w:rPr>
          <w:rFonts w:hint="eastAsia" w:ascii="仿宋_GB2312" w:eastAsia="仿宋_GB2312" w:hAnsiTheme="minorEastAsia"/>
          <w:sz w:val="32"/>
          <w:szCs w:val="32"/>
        </w:rPr>
        <w:t>奖学金评定优先顺序：</w:t>
      </w:r>
    </w:p>
    <w:p w14:paraId="1289D5A2">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（1）第一顺序：当年招收的推免生。</w:t>
      </w:r>
    </w:p>
    <w:p w14:paraId="12AD02A1">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（2）第二顺序：</w:t>
      </w:r>
      <w:bookmarkStart w:id="0" w:name="OLE_LINK1"/>
      <w:bookmarkStart w:id="1" w:name="OLE_LINK2"/>
      <w:r>
        <w:rPr>
          <w:rFonts w:hint="eastAsia" w:ascii="仿宋_GB2312" w:eastAsia="仿宋_GB2312" w:hAnsiTheme="minorEastAsia"/>
          <w:sz w:val="32"/>
          <w:szCs w:val="32"/>
        </w:rPr>
        <w:t>第一志愿统考生。</w:t>
      </w:r>
      <w:bookmarkEnd w:id="0"/>
      <w:bookmarkEnd w:id="1"/>
    </w:p>
    <w:p w14:paraId="74B519B1">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（3）第三顺序：调剂生。</w:t>
      </w:r>
    </w:p>
    <w:p w14:paraId="3EB54C2C">
      <w:pPr>
        <w:spacing w:line="560" w:lineRule="exact"/>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5. 保留入学资格并申请恢复入学的保研辅导员、行政保研、支教团推免生，根据其与学校签订的协议享受二等学业奖学金。其他保留入学资格并申请恢复入学的学生享受三等学业奖学金。</w:t>
      </w:r>
    </w:p>
    <w:p w14:paraId="7B4D6700">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 xml:space="preserve">6. </w:t>
      </w:r>
      <w:r>
        <w:rPr>
          <w:rFonts w:hint="eastAsia" w:ascii="仿宋_GB2312" w:eastAsia="仿宋_GB2312" w:hAnsiTheme="minorEastAsia"/>
          <w:sz w:val="32"/>
          <w:szCs w:val="32"/>
        </w:rPr>
        <w:t>同一“优先顺序”按照从高到底的成绩顺序排序。推免生以复试成绩作为排序依据，统考生以初始总成绩+复试总成绩之和作为排序依据。成绩相同的情况下，按照先复试成绩、后入学成绩的顺序排序；上述条件仍旧相同情况下，本科期间参加各类学科和科技竞赛获得三等奖以上奖励的，优先考虑。</w:t>
      </w:r>
    </w:p>
    <w:p w14:paraId="3026EAD8">
      <w:pPr>
        <w:spacing w:line="560" w:lineRule="exact"/>
        <w:ind w:firstLine="643" w:firstLineChars="200"/>
        <w:rPr>
          <w:rFonts w:ascii="黑体" w:hAnsi="黑体" w:eastAsia="黑体"/>
          <w:b/>
          <w:sz w:val="32"/>
          <w:szCs w:val="32"/>
        </w:rPr>
      </w:pPr>
      <w:r>
        <w:rPr>
          <w:rFonts w:hint="eastAsia" w:ascii="黑体" w:hAnsi="黑体" w:eastAsia="黑体"/>
          <w:b/>
          <w:sz w:val="32"/>
          <w:szCs w:val="32"/>
          <w:lang w:val="en-US" w:eastAsia="zh-CN"/>
        </w:rPr>
        <w:t>四、</w:t>
      </w:r>
      <w:r>
        <w:rPr>
          <w:rFonts w:hint="eastAsia" w:ascii="黑体" w:hAnsi="黑体" w:eastAsia="黑体"/>
          <w:b/>
          <w:sz w:val="32"/>
          <w:szCs w:val="32"/>
        </w:rPr>
        <w:t>其他</w:t>
      </w:r>
    </w:p>
    <w:p w14:paraId="11F83E4B">
      <w:pPr>
        <w:spacing w:line="560" w:lineRule="exact"/>
        <w:ind w:firstLine="640" w:firstLineChars="200"/>
        <w:rPr>
          <w:rFonts w:hint="eastAsia" w:ascii="仿宋_GB2312" w:eastAsia="仿宋_GB2312" w:cs="仿宋_GB2312" w:hAnsiTheme="minorEastAsia"/>
          <w:sz w:val="32"/>
          <w:szCs w:val="32"/>
        </w:rPr>
      </w:pPr>
      <w:r>
        <w:rPr>
          <w:rFonts w:hint="eastAsia" w:ascii="仿宋_GB2312" w:eastAsia="仿宋_GB2312" w:hAnsiTheme="minorEastAsia"/>
          <w:sz w:val="32"/>
          <w:szCs w:val="32"/>
        </w:rPr>
        <w:t>1．研究生学业奖学金实行动态评定，每学年评定一次</w:t>
      </w:r>
      <w:r>
        <w:rPr>
          <w:rFonts w:hint="eastAsia" w:ascii="仿宋_GB2312" w:eastAsia="仿宋_GB2312" w:cs="仿宋_GB2312" w:hAnsiTheme="minorEastAsia"/>
          <w:sz w:val="32"/>
          <w:szCs w:val="32"/>
        </w:rPr>
        <w:t>，本</w:t>
      </w:r>
      <w:r>
        <w:rPr>
          <w:rFonts w:hint="eastAsia" w:ascii="仿宋_GB2312" w:eastAsia="仿宋_GB2312" w:cs="仿宋_GB2312" w:hAnsiTheme="minorEastAsia"/>
          <w:sz w:val="32"/>
          <w:szCs w:val="32"/>
          <w:lang w:val="en-US" w:eastAsia="zh-CN"/>
        </w:rPr>
        <w:t>细则</w:t>
      </w:r>
      <w:r>
        <w:rPr>
          <w:rFonts w:hint="eastAsia" w:ascii="仿宋_GB2312" w:eastAsia="仿宋_GB2312" w:cs="仿宋_GB2312" w:hAnsiTheme="minorEastAsia"/>
          <w:sz w:val="32"/>
          <w:szCs w:val="32"/>
        </w:rPr>
        <w:t>仅适用于第一学年学业奖学金评定。</w:t>
      </w:r>
    </w:p>
    <w:p w14:paraId="7EA12898">
      <w:pPr>
        <w:spacing w:line="56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2．学院学业奖学金评定委员会根据学校有关文件精神，核定学业奖学金名额、组织评审，在学院官网对评</w:t>
      </w:r>
      <w:r>
        <w:rPr>
          <w:rFonts w:hint="eastAsia" w:ascii="仿宋_GB2312" w:eastAsia="仿宋_GB2312" w:cs="仿宋_GB2312" w:hAnsiTheme="minorEastAsia"/>
          <w:sz w:val="32"/>
          <w:szCs w:val="32"/>
          <w:lang w:val="en-US" w:eastAsia="zh-CN"/>
        </w:rPr>
        <w:t>定</w:t>
      </w:r>
      <w:r>
        <w:rPr>
          <w:rFonts w:hint="eastAsia" w:ascii="仿宋_GB2312" w:eastAsia="仿宋_GB2312" w:cs="仿宋_GB2312" w:hAnsiTheme="minorEastAsia"/>
          <w:sz w:val="32"/>
          <w:szCs w:val="32"/>
        </w:rPr>
        <w:t>结果进行公示，公示期</w:t>
      </w:r>
      <w:r>
        <w:rPr>
          <w:rFonts w:hint="eastAsia" w:ascii="仿宋_GB2312" w:eastAsia="仿宋_GB2312" w:cs="仿宋_GB2312" w:hAnsiTheme="minorEastAsia"/>
          <w:sz w:val="32"/>
          <w:szCs w:val="32"/>
          <w:lang w:val="en-US" w:eastAsia="zh-CN"/>
        </w:rPr>
        <w:t>3</w:t>
      </w:r>
      <w:r>
        <w:rPr>
          <w:rFonts w:hint="eastAsia" w:ascii="仿宋_GB2312" w:eastAsia="仿宋_GB2312" w:cs="仿宋_GB2312" w:hAnsiTheme="minorEastAsia"/>
          <w:sz w:val="32"/>
          <w:szCs w:val="32"/>
        </w:rPr>
        <w:t>个工作日。</w:t>
      </w:r>
    </w:p>
    <w:p w14:paraId="0564B726">
      <w:pPr>
        <w:spacing w:line="560" w:lineRule="exact"/>
        <w:ind w:firstLine="640" w:firstLineChars="200"/>
        <w:rPr>
          <w:rFonts w:hint="eastAsia" w:ascii="仿宋_GB2312" w:eastAsia="仿宋_GB2312" w:hAnsiTheme="minorEastAsia"/>
          <w:sz w:val="32"/>
          <w:szCs w:val="32"/>
        </w:rPr>
      </w:pPr>
      <w:r>
        <w:rPr>
          <w:rFonts w:hint="eastAsia" w:ascii="仿宋_GB2312" w:eastAsia="仿宋_GB2312" w:cs="仿宋_GB2312" w:hAnsiTheme="minorEastAsia"/>
          <w:sz w:val="32"/>
          <w:szCs w:val="32"/>
        </w:rPr>
        <w:t>3．本</w:t>
      </w:r>
      <w:r>
        <w:rPr>
          <w:rFonts w:hint="eastAsia" w:ascii="仿宋_GB2312" w:eastAsia="仿宋_GB2312" w:cs="仿宋_GB2312" w:hAnsiTheme="minorEastAsia"/>
          <w:sz w:val="32"/>
          <w:szCs w:val="32"/>
          <w:lang w:val="en-US" w:eastAsia="zh-CN"/>
        </w:rPr>
        <w:t>细则</w:t>
      </w:r>
      <w:r>
        <w:rPr>
          <w:rFonts w:hint="eastAsia" w:ascii="仿宋_GB2312" w:eastAsia="仿宋_GB2312" w:cs="仿宋_GB2312" w:hAnsiTheme="minorEastAsia"/>
          <w:sz w:val="32"/>
          <w:szCs w:val="32"/>
        </w:rPr>
        <w:t>由学院研究生管理科负责解释。</w:t>
      </w:r>
      <w:r>
        <w:rPr>
          <w:rFonts w:hint="eastAsia" w:ascii="仿宋_GB2312" w:eastAsia="仿宋_GB2312" w:hAnsiTheme="minorEastAsia"/>
          <w:sz w:val="32"/>
          <w:szCs w:val="32"/>
        </w:rPr>
        <w:t> </w:t>
      </w:r>
    </w:p>
    <w:p w14:paraId="64A2D582">
      <w:pPr>
        <w:spacing w:line="560" w:lineRule="exact"/>
        <w:ind w:left="6500" w:leftChars="200" w:hanging="6080" w:hangingChars="1900"/>
        <w:rPr>
          <w:rFonts w:ascii="仿宋_GB2312" w:eastAsia="仿宋_GB2312" w:hAnsiTheme="minorEastAsia"/>
          <w:sz w:val="32"/>
          <w:szCs w:val="32"/>
        </w:rPr>
      </w:pPr>
      <w:r>
        <w:rPr>
          <w:rFonts w:hint="eastAsia" w:ascii="仿宋_GB2312" w:eastAsia="仿宋_GB2312" w:hAnsiTheme="minorEastAsia"/>
          <w:sz w:val="32"/>
          <w:szCs w:val="32"/>
        </w:rPr>
        <w:t xml:space="preserve">                                              </w:t>
      </w:r>
    </w:p>
    <w:p w14:paraId="733B4468">
      <w:pPr>
        <w:spacing w:line="560" w:lineRule="exact"/>
        <w:ind w:left="6500" w:leftChars="200" w:hanging="6080" w:hangingChars="1900"/>
        <w:rPr>
          <w:rFonts w:ascii="仿宋_GB2312" w:eastAsia="仿宋_GB2312" w:hAnsiTheme="minorEastAsia"/>
          <w:sz w:val="32"/>
          <w:szCs w:val="32"/>
        </w:rPr>
      </w:pPr>
      <w:bookmarkStart w:id="2" w:name="_GoBack"/>
      <w:bookmarkEnd w:id="2"/>
    </w:p>
    <w:p w14:paraId="4D0B70E1">
      <w:pPr>
        <w:spacing w:line="560" w:lineRule="exact"/>
        <w:ind w:left="6500" w:leftChars="200" w:hanging="6080" w:hangingChars="1900"/>
        <w:rPr>
          <w:rFonts w:hint="eastAsia" w:ascii="仿宋_GB2312" w:eastAsia="仿宋_GB2312" w:cs="仿宋_GB2312" w:hAnsiTheme="minorEastAsia"/>
          <w:sz w:val="32"/>
          <w:szCs w:val="32"/>
        </w:rPr>
      </w:pPr>
      <w:r>
        <w:rPr>
          <w:rFonts w:hint="eastAsia" w:ascii="仿宋_GB2312" w:eastAsia="仿宋_GB2312" w:hAnsiTheme="minorEastAsia"/>
          <w:sz w:val="32"/>
          <w:szCs w:val="32"/>
        </w:rPr>
        <w:t xml:space="preserve">                 </w:t>
      </w:r>
      <w:r>
        <w:rPr>
          <w:rFonts w:ascii="仿宋_GB2312" w:eastAsia="仿宋_GB2312" w:hAnsiTheme="minorEastAsia"/>
          <w:sz w:val="32"/>
          <w:szCs w:val="32"/>
        </w:rPr>
        <w:t xml:space="preserve">                     </w:t>
      </w:r>
      <w:r>
        <w:rPr>
          <w:rFonts w:hint="eastAsia" w:ascii="仿宋_GB2312" w:eastAsia="仿宋_GB2312" w:hAnsiTheme="minorEastAsia"/>
          <w:sz w:val="32"/>
          <w:szCs w:val="32"/>
        </w:rPr>
        <w:t>核科学与工程学院</w:t>
      </w:r>
    </w:p>
    <w:p w14:paraId="73E81419">
      <w:pPr>
        <w:spacing w:line="560" w:lineRule="exact"/>
        <w:jc w:val="right"/>
        <w:rPr>
          <w:rFonts w:hint="eastAsia"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YjViZjBkYzA5MDY5MTg4ZGU4NjQ2ZWRiNDgwYjkifQ=="/>
  </w:docVars>
  <w:rsids>
    <w:rsidRoot w:val="00ED1990"/>
    <w:rsid w:val="00032B34"/>
    <w:rsid w:val="00043715"/>
    <w:rsid w:val="000446FB"/>
    <w:rsid w:val="0008758C"/>
    <w:rsid w:val="000B7772"/>
    <w:rsid w:val="0011302A"/>
    <w:rsid w:val="00137976"/>
    <w:rsid w:val="00165D91"/>
    <w:rsid w:val="001A5C86"/>
    <w:rsid w:val="001B205B"/>
    <w:rsid w:val="001C5681"/>
    <w:rsid w:val="001D2C2D"/>
    <w:rsid w:val="00210F3C"/>
    <w:rsid w:val="002174D9"/>
    <w:rsid w:val="00221E0B"/>
    <w:rsid w:val="00230992"/>
    <w:rsid w:val="00233CD2"/>
    <w:rsid w:val="002543F7"/>
    <w:rsid w:val="00272E58"/>
    <w:rsid w:val="0027406D"/>
    <w:rsid w:val="0027436C"/>
    <w:rsid w:val="00297137"/>
    <w:rsid w:val="002B6874"/>
    <w:rsid w:val="00316699"/>
    <w:rsid w:val="003433AA"/>
    <w:rsid w:val="00344E37"/>
    <w:rsid w:val="003454A4"/>
    <w:rsid w:val="0036197C"/>
    <w:rsid w:val="00375D3E"/>
    <w:rsid w:val="00385692"/>
    <w:rsid w:val="00393F89"/>
    <w:rsid w:val="003A30AF"/>
    <w:rsid w:val="003A3D3D"/>
    <w:rsid w:val="003D3E57"/>
    <w:rsid w:val="003D6506"/>
    <w:rsid w:val="003E52F3"/>
    <w:rsid w:val="003E6E39"/>
    <w:rsid w:val="00410B9D"/>
    <w:rsid w:val="00425584"/>
    <w:rsid w:val="00430F08"/>
    <w:rsid w:val="00442401"/>
    <w:rsid w:val="00443CB0"/>
    <w:rsid w:val="004554CA"/>
    <w:rsid w:val="004577F1"/>
    <w:rsid w:val="00461CDE"/>
    <w:rsid w:val="004942A0"/>
    <w:rsid w:val="004D66E4"/>
    <w:rsid w:val="004F67D0"/>
    <w:rsid w:val="0052681B"/>
    <w:rsid w:val="00560E91"/>
    <w:rsid w:val="005A757E"/>
    <w:rsid w:val="005B46BC"/>
    <w:rsid w:val="005B7D42"/>
    <w:rsid w:val="005C1492"/>
    <w:rsid w:val="005F0400"/>
    <w:rsid w:val="006222DD"/>
    <w:rsid w:val="00633F54"/>
    <w:rsid w:val="0065457E"/>
    <w:rsid w:val="006930C1"/>
    <w:rsid w:val="006960A3"/>
    <w:rsid w:val="006B18DF"/>
    <w:rsid w:val="006B23C6"/>
    <w:rsid w:val="006D0CD5"/>
    <w:rsid w:val="006D5210"/>
    <w:rsid w:val="00711009"/>
    <w:rsid w:val="007313F8"/>
    <w:rsid w:val="00741117"/>
    <w:rsid w:val="007429FF"/>
    <w:rsid w:val="00764463"/>
    <w:rsid w:val="0077138D"/>
    <w:rsid w:val="00773DF2"/>
    <w:rsid w:val="007D4ACB"/>
    <w:rsid w:val="00800249"/>
    <w:rsid w:val="00800D9E"/>
    <w:rsid w:val="0081323A"/>
    <w:rsid w:val="008162AB"/>
    <w:rsid w:val="00837C68"/>
    <w:rsid w:val="008932ED"/>
    <w:rsid w:val="008A0D0E"/>
    <w:rsid w:val="008B0291"/>
    <w:rsid w:val="008B5673"/>
    <w:rsid w:val="008D5821"/>
    <w:rsid w:val="008D7251"/>
    <w:rsid w:val="009236D1"/>
    <w:rsid w:val="00970580"/>
    <w:rsid w:val="00971FD0"/>
    <w:rsid w:val="009773B7"/>
    <w:rsid w:val="00983F5E"/>
    <w:rsid w:val="0099373A"/>
    <w:rsid w:val="009A32E2"/>
    <w:rsid w:val="009C30CD"/>
    <w:rsid w:val="009C6537"/>
    <w:rsid w:val="00A00C47"/>
    <w:rsid w:val="00A30B16"/>
    <w:rsid w:val="00A43CF5"/>
    <w:rsid w:val="00A73202"/>
    <w:rsid w:val="00A84942"/>
    <w:rsid w:val="00AA1FB3"/>
    <w:rsid w:val="00AA7492"/>
    <w:rsid w:val="00B24E40"/>
    <w:rsid w:val="00B260EC"/>
    <w:rsid w:val="00B45E45"/>
    <w:rsid w:val="00B54106"/>
    <w:rsid w:val="00B570BA"/>
    <w:rsid w:val="00B8303B"/>
    <w:rsid w:val="00B9203D"/>
    <w:rsid w:val="00BA7500"/>
    <w:rsid w:val="00C54552"/>
    <w:rsid w:val="00C568B2"/>
    <w:rsid w:val="00C769FF"/>
    <w:rsid w:val="00CA33BB"/>
    <w:rsid w:val="00CD097B"/>
    <w:rsid w:val="00CD15D5"/>
    <w:rsid w:val="00CE68A9"/>
    <w:rsid w:val="00D02480"/>
    <w:rsid w:val="00D24C8C"/>
    <w:rsid w:val="00D2611F"/>
    <w:rsid w:val="00D454DF"/>
    <w:rsid w:val="00D55220"/>
    <w:rsid w:val="00D56105"/>
    <w:rsid w:val="00D97066"/>
    <w:rsid w:val="00DB650D"/>
    <w:rsid w:val="00DC6032"/>
    <w:rsid w:val="00E1448A"/>
    <w:rsid w:val="00E50261"/>
    <w:rsid w:val="00E53394"/>
    <w:rsid w:val="00E70382"/>
    <w:rsid w:val="00E70933"/>
    <w:rsid w:val="00E8588A"/>
    <w:rsid w:val="00E915E7"/>
    <w:rsid w:val="00E96FEF"/>
    <w:rsid w:val="00EC149F"/>
    <w:rsid w:val="00ED1990"/>
    <w:rsid w:val="00ED1E1B"/>
    <w:rsid w:val="00ED1E3C"/>
    <w:rsid w:val="00ED25EA"/>
    <w:rsid w:val="00F0371E"/>
    <w:rsid w:val="00F038CA"/>
    <w:rsid w:val="00F15376"/>
    <w:rsid w:val="00F32EB1"/>
    <w:rsid w:val="00F46672"/>
    <w:rsid w:val="00F47599"/>
    <w:rsid w:val="00F63D5C"/>
    <w:rsid w:val="00F746DF"/>
    <w:rsid w:val="00F83EB8"/>
    <w:rsid w:val="00FA61AE"/>
    <w:rsid w:val="00FB5C5B"/>
    <w:rsid w:val="00FD7D1E"/>
    <w:rsid w:val="00FE189B"/>
    <w:rsid w:val="00FF4079"/>
    <w:rsid w:val="010E7D10"/>
    <w:rsid w:val="01EA280B"/>
    <w:rsid w:val="05715DFA"/>
    <w:rsid w:val="0AAB0C0F"/>
    <w:rsid w:val="137837D5"/>
    <w:rsid w:val="1DAE59AD"/>
    <w:rsid w:val="23161FA7"/>
    <w:rsid w:val="2FD03C01"/>
    <w:rsid w:val="34E95C6B"/>
    <w:rsid w:val="38413E94"/>
    <w:rsid w:val="3C604BF4"/>
    <w:rsid w:val="3D2D6754"/>
    <w:rsid w:val="400543E2"/>
    <w:rsid w:val="4B4E1BC7"/>
    <w:rsid w:val="4F2B5D6A"/>
    <w:rsid w:val="688A1719"/>
    <w:rsid w:val="6BB53B79"/>
    <w:rsid w:val="6CDE15A9"/>
    <w:rsid w:val="71325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autoRedefine/>
    <w:qFormat/>
    <w:uiPriority w:val="34"/>
    <w:pPr>
      <w:ind w:firstLine="420" w:firstLineChars="200"/>
    </w:pPr>
  </w:style>
  <w:style w:type="character" w:customStyle="1" w:styleId="10">
    <w:name w:val="页眉 字符"/>
    <w:basedOn w:val="8"/>
    <w:link w:val="4"/>
    <w:autoRedefine/>
    <w:qFormat/>
    <w:uiPriority w:val="99"/>
    <w:rPr>
      <w:rFonts w:ascii="Calibri" w:hAnsi="Calibri"/>
      <w:kern w:val="2"/>
      <w:sz w:val="18"/>
      <w:szCs w:val="18"/>
    </w:rPr>
  </w:style>
  <w:style w:type="character" w:customStyle="1" w:styleId="11">
    <w:name w:val="页脚 字符"/>
    <w:basedOn w:val="8"/>
    <w:link w:val="3"/>
    <w:autoRedefine/>
    <w:qFormat/>
    <w:uiPriority w:val="99"/>
    <w:rPr>
      <w:rFonts w:ascii="Calibri" w:hAnsi="Calibri"/>
      <w:kern w:val="2"/>
      <w:sz w:val="18"/>
      <w:szCs w:val="18"/>
    </w:rPr>
  </w:style>
  <w:style w:type="character" w:customStyle="1" w:styleId="12">
    <w:name w:val="批注框文本 字符"/>
    <w:basedOn w:val="8"/>
    <w:link w:val="2"/>
    <w:autoRedefine/>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863</Words>
  <Characters>907</Characters>
  <Lines>6</Lines>
  <Paragraphs>1</Paragraphs>
  <TotalTime>181</TotalTime>
  <ScaleCrop>false</ScaleCrop>
  <LinksUpToDate>false</LinksUpToDate>
  <CharactersWithSpaces>996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2023-06-19T08:51:00Z</dcterms:created>
  <dc:creator>Lenovo User</dc:creator>
  <cp:lastModifiedBy>Effie Lee</cp:lastModifiedBy>
  <cp:lastPrinted>2025-06-16T06:29:00Z</cp:lastPrinted>
  <dcterms:modified xsi:type="dcterms:W3CDTF">2026-06-05T03:04:38Z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E1FD5B2C6C0E453AA0272CA43240B9A7_13</vt:lpwstr>
  </property>
  <property fmtid="{D5CDD505-2E9C-101B-9397-08002B2CF9AE}" pid="4" name="KSOTemplateDocerSaveRecord">
    <vt:lpwstr>eyJoZGlkIjoiYTE5YjViZjBkYzA5MDY5MTg4ZGU4NjQ2ZWRiNDgwYjkiLCJ1c2VySWQiOiIzNzI5OTk1NjIifQ==</vt:lpwstr>
  </property>
</Properties>
</file>